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7511" w:rsidRDefault="00177511" w:rsidP="00E9452D">
      <w:pPr>
        <w:jc w:val="center"/>
        <w:rPr>
          <w:i/>
        </w:rPr>
      </w:pPr>
      <w:r w:rsidRPr="00177511">
        <w:rPr>
          <w:i/>
          <w:noProof/>
          <w:lang w:eastAsia="cs-CZ"/>
        </w:rPr>
        <w:drawing>
          <wp:inline distT="0" distB="0" distL="0" distR="0" wp14:anchorId="2AECBDA3" wp14:editId="5733D53A">
            <wp:extent cx="4229100" cy="5143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a_nazev_normal_xxl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1786" cy="517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96D" w:rsidRDefault="009F796D" w:rsidP="00E9452D">
      <w:pPr>
        <w:jc w:val="center"/>
        <w:rPr>
          <w:i/>
        </w:rPr>
      </w:pPr>
    </w:p>
    <w:tbl>
      <w:tblPr>
        <w:tblW w:w="94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20"/>
      </w:tblGrid>
      <w:tr w:rsidR="0068477C" w:rsidRPr="00F62BC0" w:rsidTr="00226630">
        <w:trPr>
          <w:trHeight w:val="375"/>
        </w:trPr>
        <w:tc>
          <w:tcPr>
            <w:tcW w:w="9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477C" w:rsidRPr="00F62BC0" w:rsidRDefault="007A0577" w:rsidP="00E0475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40"/>
                <w:szCs w:val="40"/>
                <w:u w:val="single"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40"/>
                <w:szCs w:val="40"/>
                <w:u w:val="single"/>
                <w:lang w:eastAsia="cs-CZ"/>
              </w:rPr>
              <w:t>PK</w:t>
            </w:r>
            <w:r w:rsidR="00E34284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40"/>
                <w:szCs w:val="40"/>
                <w:u w:val="single"/>
                <w:lang w:eastAsia="cs-CZ"/>
              </w:rPr>
              <w:t>1</w:t>
            </w:r>
            <w:r w:rsidR="00BC7987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40"/>
                <w:szCs w:val="40"/>
                <w:u w:val="single"/>
                <w:lang w:eastAsia="cs-CZ"/>
              </w:rPr>
              <w:t>5 U Vysočanského Pivovaru 459/17</w:t>
            </w:r>
          </w:p>
        </w:tc>
      </w:tr>
      <w:tr w:rsidR="0068477C" w:rsidRPr="00F62BC0" w:rsidTr="00226630">
        <w:trPr>
          <w:trHeight w:val="300"/>
        </w:trPr>
        <w:tc>
          <w:tcPr>
            <w:tcW w:w="9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477C" w:rsidRPr="00F62BC0" w:rsidRDefault="00C16D62" w:rsidP="00E9452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32"/>
                <w:szCs w:val="32"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32"/>
                <w:szCs w:val="32"/>
                <w:lang w:eastAsia="cs-CZ"/>
              </w:rPr>
              <w:t>Plynová kotelna</w:t>
            </w:r>
          </w:p>
        </w:tc>
      </w:tr>
    </w:tbl>
    <w:p w:rsidR="009F796D" w:rsidRDefault="009F796D" w:rsidP="00E9452D">
      <w:pPr>
        <w:jc w:val="center"/>
        <w:rPr>
          <w:i/>
        </w:rPr>
      </w:pPr>
    </w:p>
    <w:p w:rsidR="005720F0" w:rsidRDefault="005720F0" w:rsidP="00E9452D">
      <w:pPr>
        <w:jc w:val="center"/>
      </w:pPr>
      <w:r>
        <w:rPr>
          <w:i/>
        </w:rPr>
        <w:fldChar w:fldCharType="begin"/>
      </w:r>
      <w:r>
        <w:rPr>
          <w:i/>
        </w:rPr>
        <w:instrText xml:space="preserve"> LINK </w:instrText>
      </w:r>
      <w:r w:rsidR="00D700F4">
        <w:rPr>
          <w:i/>
        </w:rPr>
        <w:instrText xml:space="preserve">Excel.Sheet.12 "C:\\Users\\Tosner\\Passportizace VS a PK pokus.xlsx" List1!R4C1:R12C4 </w:instrText>
      </w:r>
      <w:r>
        <w:rPr>
          <w:i/>
        </w:rPr>
        <w:instrText xml:space="preserve">\a \f 5 \h  \* MERGEFORMAT </w:instrText>
      </w:r>
      <w:r>
        <w:rPr>
          <w:i/>
        </w:rPr>
        <w:fldChar w:fldCharType="separate"/>
      </w:r>
    </w:p>
    <w:p w:rsidR="00C16D62" w:rsidRDefault="005720F0" w:rsidP="00E9452D">
      <w:pPr>
        <w:jc w:val="center"/>
        <w:rPr>
          <w:i/>
        </w:rPr>
      </w:pPr>
      <w:r>
        <w:rPr>
          <w:i/>
        </w:rPr>
        <w:fldChar w:fldCharType="end"/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713"/>
        <w:gridCol w:w="2015"/>
        <w:gridCol w:w="2133"/>
        <w:gridCol w:w="1427"/>
      </w:tblGrid>
      <w:tr w:rsidR="00BC7987" w:rsidRPr="00E71D4D" w:rsidTr="00F708F0">
        <w:trPr>
          <w:trHeight w:val="600"/>
        </w:trPr>
        <w:tc>
          <w:tcPr>
            <w:tcW w:w="371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výrobce kotlové jednotky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069E3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proofErr w:type="spellStart"/>
            <w:r w:rsidRPr="00B069E3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Hamworthy</w:t>
            </w:r>
            <w:proofErr w:type="spellEnd"/>
            <w:r w:rsidRPr="00B069E3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 xml:space="preserve"> </w:t>
            </w:r>
            <w:proofErr w:type="spellStart"/>
            <w:r w:rsidRPr="00B069E3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Heating</w:t>
            </w:r>
            <w:proofErr w:type="spellEnd"/>
          </w:p>
        </w:tc>
        <w:tc>
          <w:tcPr>
            <w:tcW w:w="2133" w:type="dxa"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 xml:space="preserve">jmenovitý výkon </w:t>
            </w:r>
            <w:r>
              <w:rPr>
                <w:i/>
                <w:iCs/>
              </w:rPr>
              <w:t xml:space="preserve">1 </w:t>
            </w:r>
            <w:r w:rsidRPr="00E71D4D">
              <w:rPr>
                <w:i/>
                <w:iCs/>
              </w:rPr>
              <w:t>kotlové jednotky v kW</w:t>
            </w:r>
          </w:p>
        </w:tc>
        <w:tc>
          <w:tcPr>
            <w:tcW w:w="1427" w:type="dxa"/>
            <w:noWrap/>
            <w:vAlign w:val="center"/>
            <w:hideMark/>
          </w:tcPr>
          <w:p w:rsidR="00BC7987" w:rsidRDefault="00B069E3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 xml:space="preserve">120 </w:t>
            </w:r>
            <w:r w:rsidR="00BC7987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kW</w:t>
            </w:r>
          </w:p>
        </w:tc>
      </w:tr>
      <w:tr w:rsidR="00BC7987" w:rsidRPr="00E71D4D" w:rsidTr="00F708F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1427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</w:tr>
      <w:tr w:rsidR="00BC7987" w:rsidRPr="00E71D4D" w:rsidTr="00F708F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typ kotlové jednotky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069E3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 w:rsidRPr="00B069E3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 xml:space="preserve">Wessex </w:t>
            </w:r>
            <w:proofErr w:type="spellStart"/>
            <w:r w:rsidRPr="00B069E3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ModuMax</w:t>
            </w:r>
            <w:proofErr w:type="spellEnd"/>
            <w:r w:rsidRPr="00B069E3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 xml:space="preserve"> </w:t>
            </w:r>
            <w:proofErr w:type="spellStart"/>
            <w:r w:rsidRPr="00B069E3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Eco</w:t>
            </w:r>
            <w:proofErr w:type="spellEnd"/>
            <w:r w:rsidRPr="00B069E3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 xml:space="preserve"> 120ci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topeniště</w:t>
            </w:r>
          </w:p>
        </w:tc>
        <w:tc>
          <w:tcPr>
            <w:tcW w:w="1427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plynové</w:t>
            </w:r>
          </w:p>
        </w:tc>
      </w:tr>
      <w:tr w:rsidR="00BC7987" w:rsidRPr="00E71D4D" w:rsidTr="00F708F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1427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</w:tr>
      <w:tr w:rsidR="00BC7987" w:rsidRPr="00E71D4D" w:rsidTr="00F708F0">
        <w:trPr>
          <w:trHeight w:val="555"/>
        </w:trPr>
        <w:tc>
          <w:tcPr>
            <w:tcW w:w="3713" w:type="dxa"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celkový instalovaný výkon PK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252 kW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rok výroby kotlové jednotky</w:t>
            </w:r>
          </w:p>
        </w:tc>
        <w:tc>
          <w:tcPr>
            <w:tcW w:w="1427" w:type="dxa"/>
            <w:vAlign w:val="center"/>
            <w:hideMark/>
          </w:tcPr>
          <w:p w:rsidR="00BC7987" w:rsidRDefault="00B069E3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2012</w:t>
            </w:r>
          </w:p>
        </w:tc>
      </w:tr>
      <w:tr w:rsidR="00BC7987" w:rsidRPr="00E71D4D" w:rsidTr="00F708F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1427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</w:tr>
      <w:tr w:rsidR="00BC7987" w:rsidRPr="00E71D4D" w:rsidTr="00F708F0">
        <w:trPr>
          <w:trHeight w:val="600"/>
        </w:trPr>
        <w:tc>
          <w:tcPr>
            <w:tcW w:w="371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palivo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ZP</w:t>
            </w:r>
          </w:p>
        </w:tc>
        <w:tc>
          <w:tcPr>
            <w:tcW w:w="2133" w:type="dxa"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rok uvedení kotlové jednotky do provozu</w:t>
            </w:r>
          </w:p>
        </w:tc>
        <w:tc>
          <w:tcPr>
            <w:tcW w:w="1427" w:type="dxa"/>
            <w:vAlign w:val="center"/>
            <w:hideMark/>
          </w:tcPr>
          <w:p w:rsidR="00BC7987" w:rsidRDefault="00B069E3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2012</w:t>
            </w:r>
          </w:p>
        </w:tc>
      </w:tr>
      <w:tr w:rsidR="00BC7987" w:rsidRPr="00E71D4D" w:rsidTr="00F708F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1427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</w:tr>
      <w:tr w:rsidR="00BC7987" w:rsidRPr="00E71D4D" w:rsidTr="00F708F0">
        <w:trPr>
          <w:trHeight w:val="600"/>
        </w:trPr>
        <w:tc>
          <w:tcPr>
            <w:tcW w:w="3713" w:type="dxa"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spotřeba zemního plynu v m3 za rok</w:t>
            </w:r>
          </w:p>
        </w:tc>
        <w:tc>
          <w:tcPr>
            <w:tcW w:w="2015" w:type="dxa"/>
            <w:noWrap/>
            <w:vAlign w:val="center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31 000 m3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kotlová jednotka</w:t>
            </w:r>
          </w:p>
        </w:tc>
        <w:tc>
          <w:tcPr>
            <w:tcW w:w="1427" w:type="dxa"/>
            <w:noWrap/>
            <w:vAlign w:val="center"/>
            <w:hideMark/>
          </w:tcPr>
          <w:p w:rsidR="00BC7987" w:rsidRDefault="00B069E3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2</w:t>
            </w:r>
            <w:r w:rsidR="00BC7987"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 xml:space="preserve"> kusy</w:t>
            </w:r>
          </w:p>
        </w:tc>
      </w:tr>
      <w:tr w:rsidR="00BC7987" w:rsidRPr="00E71D4D" w:rsidTr="00F708F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2015" w:type="dxa"/>
            <w:noWrap/>
            <w:vAlign w:val="bottom"/>
            <w:hideMark/>
          </w:tcPr>
          <w:p w:rsidR="00BC7987" w:rsidRDefault="00BC7987">
            <w:pPr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1427" w:type="dxa"/>
            <w:noWrap/>
            <w:vAlign w:val="bottom"/>
            <w:hideMark/>
          </w:tcPr>
          <w:p w:rsidR="00BC7987" w:rsidRDefault="00BC7987">
            <w:pPr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</w:tr>
      <w:tr w:rsidR="00BC7987" w:rsidRPr="00E71D4D" w:rsidTr="00F708F0">
        <w:trPr>
          <w:trHeight w:val="675"/>
        </w:trPr>
        <w:tc>
          <w:tcPr>
            <w:tcW w:w="3713" w:type="dxa"/>
            <w:hideMark/>
          </w:tcPr>
          <w:p w:rsidR="00BC7987" w:rsidRPr="00E71D4D" w:rsidRDefault="00BC7987" w:rsidP="00E71D4D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roční rytmus provozu kotelny</w:t>
            </w:r>
          </w:p>
        </w:tc>
        <w:tc>
          <w:tcPr>
            <w:tcW w:w="2015" w:type="dxa"/>
            <w:noWrap/>
            <w:vAlign w:val="bottom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celoročně</w:t>
            </w:r>
          </w:p>
        </w:tc>
        <w:tc>
          <w:tcPr>
            <w:tcW w:w="2133" w:type="dxa"/>
            <w:hideMark/>
          </w:tcPr>
          <w:p w:rsidR="00BC7987" w:rsidRPr="00E71D4D" w:rsidRDefault="00BC7987" w:rsidP="00E71D4D">
            <w:pPr>
              <w:jc w:val="center"/>
              <w:rPr>
                <w:i/>
              </w:rPr>
            </w:pPr>
            <w:r w:rsidRPr="00E71D4D">
              <w:rPr>
                <w:i/>
              </w:rPr>
              <w:t xml:space="preserve">roční spotřeba el. </w:t>
            </w:r>
            <w:proofErr w:type="gramStart"/>
            <w:r w:rsidRPr="00E71D4D">
              <w:rPr>
                <w:i/>
              </w:rPr>
              <w:t>energie</w:t>
            </w:r>
            <w:proofErr w:type="gramEnd"/>
            <w:r w:rsidRPr="00E71D4D">
              <w:rPr>
                <w:i/>
              </w:rPr>
              <w:t xml:space="preserve"> v kWh za rok</w:t>
            </w:r>
          </w:p>
        </w:tc>
        <w:tc>
          <w:tcPr>
            <w:tcW w:w="1427" w:type="dxa"/>
            <w:noWrap/>
            <w:vAlign w:val="bottom"/>
            <w:hideMark/>
          </w:tcPr>
          <w:p w:rsidR="00BC7987" w:rsidRDefault="00BC7987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10 300 kWh</w:t>
            </w:r>
          </w:p>
        </w:tc>
      </w:tr>
      <w:tr w:rsidR="00BC7987" w:rsidRPr="00E71D4D" w:rsidTr="00F708F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2015" w:type="dxa"/>
            <w:noWrap/>
            <w:vAlign w:val="bottom"/>
            <w:hideMark/>
          </w:tcPr>
          <w:p w:rsidR="00BC7987" w:rsidRDefault="00BC7987">
            <w:pPr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 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</w:rPr>
            </w:pPr>
            <w:r w:rsidRPr="00E71D4D">
              <w:rPr>
                <w:i/>
              </w:rPr>
              <w:t> </w:t>
            </w:r>
          </w:p>
        </w:tc>
        <w:tc>
          <w:tcPr>
            <w:tcW w:w="1427" w:type="dxa"/>
            <w:noWrap/>
            <w:vAlign w:val="bottom"/>
            <w:hideMark/>
          </w:tcPr>
          <w:p w:rsidR="00BC7987" w:rsidRDefault="00BC7987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</w:tr>
      <w:tr w:rsidR="00BC7987" w:rsidRPr="00E71D4D" w:rsidTr="00F708F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výška komínu v metrech</w:t>
            </w:r>
          </w:p>
        </w:tc>
        <w:tc>
          <w:tcPr>
            <w:tcW w:w="2015" w:type="dxa"/>
            <w:noWrap/>
            <w:vAlign w:val="bottom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5 m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</w:rPr>
            </w:pPr>
            <w:r w:rsidRPr="00E71D4D">
              <w:rPr>
                <w:i/>
              </w:rPr>
              <w:t xml:space="preserve">teplá užitková voda - dodávka     </w:t>
            </w:r>
          </w:p>
        </w:tc>
        <w:tc>
          <w:tcPr>
            <w:tcW w:w="1427" w:type="dxa"/>
            <w:noWrap/>
            <w:vAlign w:val="bottom"/>
            <w:hideMark/>
          </w:tcPr>
          <w:p w:rsidR="00BC7987" w:rsidRDefault="00BC7987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ano</w:t>
            </w:r>
          </w:p>
        </w:tc>
      </w:tr>
      <w:tr w:rsidR="00BC7987" w:rsidRPr="00E71D4D" w:rsidTr="00AC6C0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> </w:t>
            </w:r>
          </w:p>
        </w:tc>
        <w:tc>
          <w:tcPr>
            <w:tcW w:w="2015" w:type="dxa"/>
            <w:noWrap/>
            <w:vAlign w:val="bottom"/>
            <w:hideMark/>
          </w:tcPr>
          <w:p w:rsidR="00BC7987" w:rsidRDefault="00BC7987">
            <w:pPr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 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</w:rPr>
            </w:pPr>
            <w:r w:rsidRPr="00E71D4D">
              <w:rPr>
                <w:i/>
              </w:rPr>
              <w:t> </w:t>
            </w:r>
          </w:p>
        </w:tc>
        <w:tc>
          <w:tcPr>
            <w:tcW w:w="1427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</w:rPr>
            </w:pPr>
            <w:r w:rsidRPr="00E71D4D">
              <w:rPr>
                <w:i/>
              </w:rPr>
              <w:t> </w:t>
            </w:r>
          </w:p>
        </w:tc>
      </w:tr>
      <w:tr w:rsidR="00BC7987" w:rsidRPr="00E71D4D" w:rsidTr="00AC6C00">
        <w:trPr>
          <w:trHeight w:val="300"/>
        </w:trPr>
        <w:tc>
          <w:tcPr>
            <w:tcW w:w="3713" w:type="dxa"/>
            <w:noWrap/>
            <w:hideMark/>
          </w:tcPr>
          <w:p w:rsidR="00BC7987" w:rsidRPr="00E71D4D" w:rsidRDefault="00BC7987" w:rsidP="00E71D4D">
            <w:pPr>
              <w:jc w:val="center"/>
              <w:rPr>
                <w:i/>
                <w:iCs/>
              </w:rPr>
            </w:pPr>
            <w:r w:rsidRPr="00E71D4D">
              <w:rPr>
                <w:i/>
                <w:iCs/>
              </w:rPr>
              <w:t xml:space="preserve">průřez komínu v dm2 a počet komínových kouřovodů </w:t>
            </w:r>
          </w:p>
        </w:tc>
        <w:tc>
          <w:tcPr>
            <w:tcW w:w="2015" w:type="dxa"/>
            <w:noWrap/>
            <w:vAlign w:val="bottom"/>
            <w:hideMark/>
          </w:tcPr>
          <w:p w:rsidR="00BC7987" w:rsidRDefault="00BC7987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1,77 dm2 x 4</w:t>
            </w:r>
          </w:p>
        </w:tc>
        <w:tc>
          <w:tcPr>
            <w:tcW w:w="2133" w:type="dxa"/>
            <w:noWrap/>
            <w:hideMark/>
          </w:tcPr>
          <w:p w:rsidR="00BC7987" w:rsidRPr="00E71D4D" w:rsidRDefault="000406B8" w:rsidP="00E71D4D">
            <w:pPr>
              <w:jc w:val="center"/>
              <w:rPr>
                <w:i/>
              </w:rPr>
            </w:pPr>
            <w:r>
              <w:rPr>
                <w:i/>
              </w:rPr>
              <w:t>Automatická expanzní nádrž</w:t>
            </w:r>
            <w:r w:rsidR="00BC7987" w:rsidRPr="00E71D4D">
              <w:rPr>
                <w:i/>
              </w:rPr>
              <w:t> </w:t>
            </w:r>
          </w:p>
        </w:tc>
        <w:tc>
          <w:tcPr>
            <w:tcW w:w="1427" w:type="dxa"/>
            <w:noWrap/>
            <w:hideMark/>
          </w:tcPr>
          <w:p w:rsidR="00BC7987" w:rsidRPr="00E71D4D" w:rsidRDefault="000406B8" w:rsidP="00E71D4D">
            <w:pPr>
              <w:jc w:val="center"/>
              <w:rPr>
                <w:i/>
              </w:rPr>
            </w:pPr>
            <w:r>
              <w:rPr>
                <w:i/>
              </w:rPr>
              <w:t>Olymp HC-10 II</w:t>
            </w:r>
            <w:r w:rsidR="00BC7987" w:rsidRPr="00E71D4D">
              <w:rPr>
                <w:i/>
              </w:rPr>
              <w:t> </w:t>
            </w:r>
          </w:p>
        </w:tc>
      </w:tr>
      <w:tr w:rsidR="000406B8" w:rsidRPr="00E71D4D" w:rsidTr="00AC6C00">
        <w:trPr>
          <w:trHeight w:val="300"/>
        </w:trPr>
        <w:tc>
          <w:tcPr>
            <w:tcW w:w="3713" w:type="dxa"/>
            <w:noWrap/>
          </w:tcPr>
          <w:p w:rsidR="000406B8" w:rsidRPr="00E71D4D" w:rsidRDefault="000406B8" w:rsidP="00E71D4D">
            <w:pPr>
              <w:jc w:val="center"/>
              <w:rPr>
                <w:i/>
                <w:iCs/>
              </w:rPr>
            </w:pPr>
          </w:p>
        </w:tc>
        <w:tc>
          <w:tcPr>
            <w:tcW w:w="2015" w:type="dxa"/>
            <w:noWrap/>
            <w:vAlign w:val="bottom"/>
          </w:tcPr>
          <w:p w:rsidR="000406B8" w:rsidRDefault="000406B8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</w:p>
        </w:tc>
        <w:tc>
          <w:tcPr>
            <w:tcW w:w="2133" w:type="dxa"/>
            <w:noWrap/>
          </w:tcPr>
          <w:p w:rsidR="000406B8" w:rsidRPr="00E71D4D" w:rsidRDefault="000406B8" w:rsidP="00E71D4D">
            <w:pPr>
              <w:jc w:val="center"/>
              <w:rPr>
                <w:i/>
              </w:rPr>
            </w:pPr>
          </w:p>
        </w:tc>
        <w:tc>
          <w:tcPr>
            <w:tcW w:w="1427" w:type="dxa"/>
            <w:noWrap/>
          </w:tcPr>
          <w:p w:rsidR="000406B8" w:rsidRPr="00E71D4D" w:rsidRDefault="000406B8" w:rsidP="00E71D4D">
            <w:pPr>
              <w:jc w:val="center"/>
              <w:rPr>
                <w:i/>
              </w:rPr>
            </w:pPr>
          </w:p>
        </w:tc>
      </w:tr>
      <w:tr w:rsidR="000406B8" w:rsidRPr="00E71D4D" w:rsidTr="00AC6C00">
        <w:trPr>
          <w:trHeight w:val="300"/>
        </w:trPr>
        <w:tc>
          <w:tcPr>
            <w:tcW w:w="3713" w:type="dxa"/>
            <w:noWrap/>
          </w:tcPr>
          <w:p w:rsidR="000406B8" w:rsidRPr="00E71D4D" w:rsidRDefault="000406B8" w:rsidP="00E71D4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 xml:space="preserve">Akumulační </w:t>
            </w:r>
            <w:proofErr w:type="spellStart"/>
            <w:r>
              <w:rPr>
                <w:i/>
                <w:iCs/>
              </w:rPr>
              <w:t>nádž</w:t>
            </w:r>
            <w:proofErr w:type="spellEnd"/>
          </w:p>
        </w:tc>
        <w:tc>
          <w:tcPr>
            <w:tcW w:w="2015" w:type="dxa"/>
            <w:noWrap/>
            <w:vAlign w:val="bottom"/>
          </w:tcPr>
          <w:p w:rsidR="000406B8" w:rsidRDefault="000406B8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  <w:r>
              <w:rPr>
                <w:rFonts w:ascii="Calibri" w:hAnsi="Calibri" w:cs="Calibri"/>
                <w:b/>
                <w:bCs/>
                <w:i/>
                <w:iCs/>
                <w:color w:val="000000"/>
              </w:rPr>
              <w:t>800L</w:t>
            </w:r>
          </w:p>
        </w:tc>
        <w:tc>
          <w:tcPr>
            <w:tcW w:w="2133" w:type="dxa"/>
            <w:noWrap/>
          </w:tcPr>
          <w:p w:rsidR="000406B8" w:rsidRPr="00E71D4D" w:rsidRDefault="000406B8" w:rsidP="00E71D4D">
            <w:pPr>
              <w:jc w:val="center"/>
              <w:rPr>
                <w:i/>
              </w:rPr>
            </w:pPr>
          </w:p>
        </w:tc>
        <w:tc>
          <w:tcPr>
            <w:tcW w:w="1427" w:type="dxa"/>
            <w:noWrap/>
          </w:tcPr>
          <w:p w:rsidR="000406B8" w:rsidRPr="00E71D4D" w:rsidRDefault="000406B8" w:rsidP="00E71D4D">
            <w:pPr>
              <w:jc w:val="center"/>
              <w:rPr>
                <w:i/>
              </w:rPr>
            </w:pPr>
          </w:p>
        </w:tc>
      </w:tr>
      <w:tr w:rsidR="000406B8" w:rsidRPr="00E71D4D" w:rsidTr="00AC6C00">
        <w:trPr>
          <w:trHeight w:val="300"/>
        </w:trPr>
        <w:tc>
          <w:tcPr>
            <w:tcW w:w="3713" w:type="dxa"/>
            <w:noWrap/>
          </w:tcPr>
          <w:p w:rsidR="000406B8" w:rsidRPr="00E71D4D" w:rsidRDefault="000406B8" w:rsidP="00E71D4D">
            <w:pPr>
              <w:jc w:val="center"/>
              <w:rPr>
                <w:i/>
                <w:iCs/>
              </w:rPr>
            </w:pPr>
          </w:p>
        </w:tc>
        <w:tc>
          <w:tcPr>
            <w:tcW w:w="2015" w:type="dxa"/>
            <w:noWrap/>
            <w:vAlign w:val="bottom"/>
          </w:tcPr>
          <w:p w:rsidR="000406B8" w:rsidRDefault="000406B8">
            <w:pPr>
              <w:jc w:val="center"/>
              <w:rPr>
                <w:rFonts w:ascii="Calibri" w:hAnsi="Calibri" w:cs="Calibri"/>
                <w:b/>
                <w:bCs/>
                <w:i/>
                <w:iCs/>
                <w:color w:val="000000"/>
              </w:rPr>
            </w:pPr>
          </w:p>
        </w:tc>
        <w:tc>
          <w:tcPr>
            <w:tcW w:w="2133" w:type="dxa"/>
            <w:noWrap/>
          </w:tcPr>
          <w:p w:rsidR="000406B8" w:rsidRPr="00E71D4D" w:rsidRDefault="000406B8" w:rsidP="00E71D4D">
            <w:pPr>
              <w:jc w:val="center"/>
              <w:rPr>
                <w:i/>
              </w:rPr>
            </w:pPr>
          </w:p>
        </w:tc>
        <w:tc>
          <w:tcPr>
            <w:tcW w:w="1427" w:type="dxa"/>
            <w:noWrap/>
          </w:tcPr>
          <w:p w:rsidR="000406B8" w:rsidRPr="00E71D4D" w:rsidRDefault="000406B8" w:rsidP="00E71D4D">
            <w:pPr>
              <w:jc w:val="center"/>
              <w:rPr>
                <w:i/>
              </w:rPr>
            </w:pPr>
          </w:p>
        </w:tc>
      </w:tr>
    </w:tbl>
    <w:p w:rsidR="00177511" w:rsidRDefault="00177511" w:rsidP="00E9452D">
      <w:pPr>
        <w:jc w:val="center"/>
        <w:rPr>
          <w:i/>
        </w:rPr>
      </w:pPr>
    </w:p>
    <w:p w:rsidR="00177511" w:rsidRDefault="00177511" w:rsidP="00177511">
      <w:pPr>
        <w:rPr>
          <w:i/>
        </w:rPr>
      </w:pPr>
    </w:p>
    <w:p w:rsidR="00177511" w:rsidRDefault="00177511" w:rsidP="00177511">
      <w:pPr>
        <w:rPr>
          <w:i/>
        </w:rPr>
      </w:pPr>
    </w:p>
    <w:p w:rsidR="00E04755" w:rsidRDefault="00E04755" w:rsidP="00177511">
      <w:pPr>
        <w:rPr>
          <w:i/>
        </w:rPr>
      </w:pPr>
      <w:bookmarkStart w:id="0" w:name="_GoBack"/>
      <w:bookmarkEnd w:id="0"/>
    </w:p>
    <w:p w:rsidR="00BC7987" w:rsidRDefault="008F0C19" w:rsidP="00177511">
      <w:pPr>
        <w:rPr>
          <w:i/>
        </w:rPr>
      </w:pPr>
      <w:r>
        <w:rPr>
          <w:i/>
          <w:noProof/>
          <w:lang w:eastAsia="cs-CZ"/>
        </w:rPr>
        <w:lastRenderedPageBreak/>
        <w:drawing>
          <wp:inline distT="0" distB="0" distL="0" distR="0">
            <wp:extent cx="5760720" cy="865759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FB7794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5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987" w:rsidRDefault="00BC7987" w:rsidP="00177511">
      <w:pPr>
        <w:rPr>
          <w:i/>
        </w:rPr>
      </w:pPr>
    </w:p>
    <w:p w:rsidR="00BC7987" w:rsidRDefault="008F0C19" w:rsidP="00177511">
      <w:pPr>
        <w:rPr>
          <w:i/>
        </w:rPr>
      </w:pPr>
      <w:r>
        <w:rPr>
          <w:i/>
          <w:noProof/>
          <w:lang w:eastAsia="cs-CZ"/>
        </w:rPr>
        <w:drawing>
          <wp:inline distT="0" distB="0" distL="0" distR="0">
            <wp:extent cx="5754040" cy="482917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FB7794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34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C798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511"/>
    <w:rsid w:val="000406B8"/>
    <w:rsid w:val="000450CD"/>
    <w:rsid w:val="000C0AE2"/>
    <w:rsid w:val="00177511"/>
    <w:rsid w:val="001F1E17"/>
    <w:rsid w:val="002964E3"/>
    <w:rsid w:val="002B0C44"/>
    <w:rsid w:val="00457EBB"/>
    <w:rsid w:val="005720F0"/>
    <w:rsid w:val="0068477C"/>
    <w:rsid w:val="00704983"/>
    <w:rsid w:val="007A0577"/>
    <w:rsid w:val="007B5DA0"/>
    <w:rsid w:val="007D42D8"/>
    <w:rsid w:val="008F0C19"/>
    <w:rsid w:val="009173BB"/>
    <w:rsid w:val="009A5600"/>
    <w:rsid w:val="009E691F"/>
    <w:rsid w:val="009F796D"/>
    <w:rsid w:val="00AC6C00"/>
    <w:rsid w:val="00B069E3"/>
    <w:rsid w:val="00BB1EFD"/>
    <w:rsid w:val="00BC5859"/>
    <w:rsid w:val="00BC7987"/>
    <w:rsid w:val="00C16D62"/>
    <w:rsid w:val="00C73CB8"/>
    <w:rsid w:val="00C901BB"/>
    <w:rsid w:val="00D700F4"/>
    <w:rsid w:val="00D9170E"/>
    <w:rsid w:val="00E04755"/>
    <w:rsid w:val="00E34284"/>
    <w:rsid w:val="00E71D4D"/>
    <w:rsid w:val="00E9452D"/>
    <w:rsid w:val="00F62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775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77511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5720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775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77511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5720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13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9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A2183B-D9B5-4E23-A816-5263B987CC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131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Tosner</dc:creator>
  <cp:lastModifiedBy>Tosner</cp:lastModifiedBy>
  <cp:revision>5</cp:revision>
  <cp:lastPrinted>2011-11-30T13:25:00Z</cp:lastPrinted>
  <dcterms:created xsi:type="dcterms:W3CDTF">2011-12-16T09:03:00Z</dcterms:created>
  <dcterms:modified xsi:type="dcterms:W3CDTF">2013-09-12T07:31:00Z</dcterms:modified>
</cp:coreProperties>
</file>